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E6" w:rsidRDefault="00A701E6">
      <w:pPr>
        <w:keepNext/>
        <w:pBdr>
          <w:top w:val="nil"/>
          <w:left w:val="nil"/>
          <w:bottom w:val="nil"/>
          <w:right w:val="nil"/>
          <w:between w:val="nil"/>
        </w:pBdr>
        <w:ind w:left="0"/>
        <w:jc w:val="left"/>
        <w:rPr>
          <w:rFonts w:eastAsia="Arial"/>
          <w:b/>
          <w:color w:val="000000"/>
          <w:sz w:val="32"/>
          <w:szCs w:val="32"/>
        </w:rPr>
      </w:pPr>
    </w:p>
    <w:p w:rsidR="00A701E6" w:rsidRDefault="005F0949">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2.3.2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A701E6" w:rsidRDefault="005F0949">
            <w:pPr>
              <w:pBdr>
                <w:top w:val="nil"/>
                <w:left w:val="nil"/>
                <w:bottom w:val="nil"/>
                <w:right w:val="nil"/>
                <w:between w:val="nil"/>
              </w:pBdr>
              <w:tabs>
                <w:tab w:val="left" w:pos="-9"/>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2.3.3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A701E6">
        <w:trPr>
          <w:trHeight w:val="567"/>
        </w:trPr>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A701E6">
        <w:trPr>
          <w:trHeight w:val="567"/>
        </w:trPr>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 and</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A701E6" w:rsidRPr="007323E2" w:rsidRDefault="007323E2" w:rsidP="007323E2">
      <w:pPr>
        <w:numPr>
          <w:ilvl w:val="1"/>
          <w:numId w:val="1"/>
        </w:numPr>
        <w:pBdr>
          <w:top w:val="nil"/>
          <w:left w:val="nil"/>
          <w:bottom w:val="nil"/>
          <w:right w:val="nil"/>
          <w:between w:val="nil"/>
        </w:pBdr>
        <w:spacing w:before="120" w:after="120"/>
        <w:jc w:val="left"/>
        <w:rPr>
          <w:rFonts w:eastAsia="Arial"/>
          <w:color w:val="000000"/>
          <w:sz w:val="24"/>
          <w:szCs w:val="24"/>
        </w:rPr>
      </w:pPr>
      <w:r w:rsidRPr="0033152D">
        <w:rPr>
          <w:rFonts w:eastAsia="Arial"/>
          <w:strike/>
          <w:color w:val="FF0000"/>
          <w:sz w:val="24"/>
          <w:szCs w:val="24"/>
        </w:rPr>
        <w:t>At least</w:t>
      </w:r>
      <w:r w:rsidRPr="0033152D">
        <w:rPr>
          <w:rFonts w:eastAsia="Arial"/>
          <w:color w:val="FF0000"/>
          <w:sz w:val="24"/>
          <w:szCs w:val="24"/>
        </w:rPr>
        <w:t xml:space="preserve"> No more than </w:t>
      </w:r>
      <w:r w:rsidRPr="0033152D">
        <w:rPr>
          <w:rFonts w:eastAsia="Arial"/>
          <w:strike/>
          <w:color w:val="FF0000"/>
          <w:sz w:val="24"/>
          <w:szCs w:val="24"/>
        </w:rPr>
        <w:t>ninety</w:t>
      </w:r>
      <w:r w:rsidRPr="0033152D">
        <w:rPr>
          <w:rFonts w:eastAsia="Arial"/>
          <w:color w:val="FF0000"/>
          <w:sz w:val="24"/>
          <w:szCs w:val="24"/>
        </w:rPr>
        <w:t xml:space="preserve"> thirty (3</w:t>
      </w:r>
      <w:r w:rsidRPr="0033152D">
        <w:rPr>
          <w:rFonts w:eastAsia="Arial"/>
          <w:strike/>
          <w:color w:val="FF0000"/>
          <w:sz w:val="24"/>
          <w:szCs w:val="24"/>
        </w:rPr>
        <w:t>9</w:t>
      </w:r>
      <w:r>
        <w:rPr>
          <w:rFonts w:eastAsia="Arial"/>
          <w:color w:val="000000"/>
          <w:sz w:val="24"/>
          <w:szCs w:val="24"/>
        </w:rPr>
        <w:t xml:space="preserve">0) Working Days </w:t>
      </w:r>
      <w:r w:rsidRPr="0033152D">
        <w:rPr>
          <w:rFonts w:eastAsia="Arial"/>
          <w:strike/>
          <w:color w:val="FF0000"/>
          <w:sz w:val="24"/>
          <w:szCs w:val="24"/>
        </w:rPr>
        <w:t>prior to</w:t>
      </w:r>
      <w:r w:rsidRPr="0033152D">
        <w:rPr>
          <w:rFonts w:eastAsia="Arial"/>
          <w:color w:val="FF0000"/>
          <w:sz w:val="24"/>
          <w:szCs w:val="24"/>
        </w:rPr>
        <w:t xml:space="preserve"> </w:t>
      </w:r>
      <w:r w:rsidRPr="00F540B3">
        <w:rPr>
          <w:rFonts w:eastAsia="Arial"/>
          <w:color w:val="FF0000"/>
          <w:sz w:val="24"/>
          <w:szCs w:val="24"/>
        </w:rPr>
        <w:t>after</w:t>
      </w:r>
      <w:r>
        <w:rPr>
          <w:rFonts w:eastAsia="Arial"/>
          <w:color w:val="000000"/>
          <w:sz w:val="24"/>
          <w:szCs w:val="24"/>
        </w:rPr>
        <w:t xml:space="preserve"> the Start Date the Supplier sh</w:t>
      </w:r>
      <w:bookmarkStart w:id="3" w:name="_GoBack"/>
      <w:bookmarkEnd w:id="3"/>
      <w:r>
        <w:rPr>
          <w:rFonts w:eastAsia="Arial"/>
          <w:color w:val="000000"/>
          <w:sz w:val="24"/>
          <w:szCs w:val="24"/>
        </w:rPr>
        <w:t xml:space="preserve">all prepare and </w:t>
      </w:r>
      <w:r w:rsidR="005F0949" w:rsidRPr="007323E2">
        <w:rPr>
          <w:rFonts w:eastAsia="Arial"/>
          <w:color w:val="000000"/>
          <w:sz w:val="24"/>
          <w:szCs w:val="24"/>
        </w:rPr>
        <w:t xml:space="preserve">deliver to the Buyer for the Buyer’s written </w:t>
      </w:r>
      <w:r w:rsidR="005F0949" w:rsidRPr="007323E2">
        <w:rPr>
          <w:rFonts w:eastAsia="Arial"/>
          <w:color w:val="000000"/>
          <w:sz w:val="24"/>
          <w:szCs w:val="24"/>
        </w:rPr>
        <w:lastRenderedPageBreak/>
        <w:t xml:space="preserve">approval a plan (a </w:t>
      </w:r>
      <w:r w:rsidR="005F0949" w:rsidRPr="007323E2">
        <w:rPr>
          <w:rFonts w:eastAsia="Arial"/>
          <w:b/>
          <w:color w:val="000000"/>
          <w:sz w:val="24"/>
          <w:szCs w:val="24"/>
        </w:rPr>
        <w:t>“BCDR Plan”</w:t>
      </w:r>
      <w:r w:rsidR="005F0949" w:rsidRPr="007323E2">
        <w:rPr>
          <w:rFonts w:eastAsia="Arial"/>
          <w:color w:val="000000"/>
          <w:sz w:val="24"/>
          <w:szCs w:val="24"/>
        </w:rPr>
        <w:t>), which shall detail the processes and arrangements that the Supplier shall follow to:</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rsidR="00A701E6" w:rsidRDefault="005F0949">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for the provision of technical assistance to key contacts at the Buyer as required by the Buyer to inform decisions in support of the Buyer’s business continuity plans.</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details a process for the management of disaster recovery testing.</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lastRenderedPageBreak/>
        <w:t>the</w:t>
      </w:r>
      <w:proofErr w:type="gramEnd"/>
      <w:r>
        <w:rPr>
          <w:rFonts w:eastAsia="Arial"/>
          <w:color w:val="000000"/>
          <w:sz w:val="24"/>
          <w:szCs w:val="24"/>
        </w:rPr>
        <w:t xml:space="preserve"> steps to be taken by the Supplier upon resumption of the provision of Deliverables in order to address the effect of the failure or disruption.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set</w:t>
      </w:r>
      <w:proofErr w:type="gramEnd"/>
      <w:r>
        <w:rPr>
          <w:rFonts w:eastAsia="Arial"/>
          <w:color w:val="000000"/>
          <w:sz w:val="24"/>
          <w:szCs w:val="24"/>
        </w:rPr>
        <w:t xml:space="preserve"> out the circumstances in which the Business Continuity Plan is invoked.</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testing</w:t>
      </w:r>
      <w:proofErr w:type="gramEnd"/>
      <w:r>
        <w:rPr>
          <w:rFonts w:eastAsia="Arial"/>
          <w:color w:val="000000"/>
          <w:sz w:val="24"/>
          <w:szCs w:val="24"/>
        </w:rPr>
        <w:t xml:space="preserve"> and management arrangements.</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proofErr w:type="gramStart"/>
      <w:r>
        <w:rPr>
          <w:rFonts w:eastAsia="Arial"/>
          <w:color w:val="000000"/>
          <w:sz w:val="24"/>
          <w:szCs w:val="24"/>
        </w:rPr>
        <w:t>where</w:t>
      </w:r>
      <w:proofErr w:type="gramEnd"/>
      <w:r>
        <w:rPr>
          <w:rFonts w:eastAsia="Arial"/>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A701E6" w:rsidRDefault="005F0949">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lastRenderedPageBreak/>
        <w:t>Testing the BCDR Plan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at</w:t>
      </w:r>
      <w:proofErr w:type="gramEnd"/>
      <w:r>
        <w:rPr>
          <w:rFonts w:eastAsia="Arial"/>
          <w:color w:val="000000"/>
          <w:sz w:val="24"/>
          <w:szCs w:val="24"/>
        </w:rPr>
        <w:t xml:space="preserve"> any time where the Buyer considers it necessary (acting in its sole discretion).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proposals for remedying any such failures.</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A701E6" w:rsidRDefault="005F0949">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A701E6" w:rsidRDefault="005F0949">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A701E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B43" w:rsidRDefault="00423B43">
      <w:pPr>
        <w:spacing w:after="0"/>
      </w:pPr>
      <w:r>
        <w:separator/>
      </w:r>
    </w:p>
  </w:endnote>
  <w:endnote w:type="continuationSeparator" w:id="0">
    <w:p w:rsidR="00423B43" w:rsidRDefault="00423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1E6" w:rsidRDefault="00A701E6">
    <w:pPr>
      <w:tabs>
        <w:tab w:val="center" w:pos="4513"/>
        <w:tab w:val="right" w:pos="9026"/>
      </w:tabs>
      <w:spacing w:after="0"/>
      <w:ind w:left="0"/>
      <w:rPr>
        <w:rFonts w:ascii="Calibri" w:eastAsia="Calibri" w:hAnsi="Calibri" w:cs="Calibri"/>
        <w:color w:val="A6A6A6"/>
      </w:rPr>
    </w:pP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RM6269</w:t>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3152D">
      <w:rPr>
        <w:rFonts w:eastAsia="Arial"/>
        <w:noProof/>
        <w:color w:val="000000"/>
        <w:sz w:val="20"/>
        <w:szCs w:val="20"/>
      </w:rPr>
      <w:t>6</w:t>
    </w:r>
    <w:r>
      <w:rPr>
        <w:rFonts w:eastAsia="Arial"/>
        <w:color w:val="000000"/>
        <w:sz w:val="20"/>
        <w:szCs w:val="20"/>
      </w:rPr>
      <w:fldChar w:fldCharType="end"/>
    </w:r>
  </w:p>
  <w:p w:rsidR="00A701E6" w:rsidRDefault="005F0949">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B43" w:rsidRDefault="00423B43">
      <w:pPr>
        <w:spacing w:after="0"/>
      </w:pPr>
      <w:r>
        <w:separator/>
      </w:r>
    </w:p>
  </w:footnote>
  <w:footnote w:type="continuationSeparator" w:id="0">
    <w:p w:rsidR="00423B43" w:rsidRDefault="00423B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1E6" w:rsidRDefault="005F0949">
    <w:pPr>
      <w:tabs>
        <w:tab w:val="center" w:pos="4513"/>
        <w:tab w:val="right" w:pos="9026"/>
      </w:tabs>
      <w:spacing w:after="0"/>
      <w:ind w:left="0"/>
      <w:jc w:val="left"/>
      <w:rPr>
        <w:sz w:val="20"/>
        <w:szCs w:val="20"/>
      </w:rPr>
    </w:pPr>
    <w:r>
      <w:rPr>
        <w:b/>
        <w:sz w:val="20"/>
        <w:szCs w:val="20"/>
      </w:rPr>
      <w:t>Call-Off Schedule 8 (Business Continuity and Disaster Recovery)</w:t>
    </w:r>
  </w:p>
  <w:p w:rsidR="00A701E6" w:rsidRDefault="005F0949">
    <w:pPr>
      <w:tabs>
        <w:tab w:val="center" w:pos="4513"/>
        <w:tab w:val="right" w:pos="9026"/>
      </w:tabs>
      <w:spacing w:after="0"/>
      <w:ind w:left="0"/>
      <w:jc w:val="left"/>
      <w:rPr>
        <w:sz w:val="20"/>
        <w:szCs w:val="20"/>
      </w:rPr>
    </w:pPr>
    <w:r>
      <w:rPr>
        <w:sz w:val="20"/>
        <w:szCs w:val="20"/>
      </w:rPr>
      <w:t>Crown Copyright 2021</w:t>
    </w:r>
  </w:p>
  <w:p w:rsidR="00A701E6" w:rsidRDefault="00A701E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459A7"/>
    <w:multiLevelType w:val="multilevel"/>
    <w:tmpl w:val="6A6AD89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1975385"/>
    <w:multiLevelType w:val="multilevel"/>
    <w:tmpl w:val="D230197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E6"/>
    <w:rsid w:val="001F443B"/>
    <w:rsid w:val="003011B9"/>
    <w:rsid w:val="0033152D"/>
    <w:rsid w:val="00423B43"/>
    <w:rsid w:val="005C2C00"/>
    <w:rsid w:val="005F0949"/>
    <w:rsid w:val="007323E2"/>
    <w:rsid w:val="00A701E6"/>
    <w:rsid w:val="00F54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565344-38B9-40BB-9ECE-2DC5204B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ikQfKtkaXyrDEar0i5nv30jHw==">AMUW2mUyM5tGq0TCndzVLTiUMW+oriLD3ay9JU8XPIqEdlTtzNwT3LpyfyJFsOliVP3JE9+DjuUMdPqqvpzb75IDDKeqI3neN7Trp5wJa8cW24GldRbJD2zccG5/PWv8RW3W8YaIN1eyepdUyl6urWXua+udWscllz6gJ9zTjipaOSqGgdpVN2A+Y2bZtxH6wEtrntAlMkgzYxYlQffgLXYXGgwxFhRnsp9izzN3BzrfLbpHV/3VLSaKs18FaWQWOYgXokeQ9m8xHc7epz70XBr5fxDa0RnOsUJk11m5n9xBVe0S5/ybxIeEDIiHVChOXHZgq59ipc/QTwB8SBPnx6WLs9ylpgVVbxwQ6tWXuCDmWlS0emV04Nf7wDL36yigLxSOetHMArqm1fy1GSGsmpx/7/xtCWsePxweYWqNt/m1CtHxMlFNzSY5Vezfp5Wi3UcVilT6f3g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Alison Jones</cp:lastModifiedBy>
  <cp:revision>5</cp:revision>
  <dcterms:created xsi:type="dcterms:W3CDTF">2022-01-19T11:05:00Z</dcterms:created>
  <dcterms:modified xsi:type="dcterms:W3CDTF">2022-01-20T08:48:00Z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